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B6" w:rsidRPr="008137B6" w:rsidRDefault="008137B6" w:rsidP="007C07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OGÓLNE ZASADY UDOSTĘPNIANIA MIEJSKICH OBIEKTÓW SPORTOWYCH BĘDĄCYCH W ZARZĄDZIE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OŚRODKA SPORTU I</w:t>
      </w:r>
      <w:r w:rsidRPr="00813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REKREACJI </w:t>
      </w:r>
      <w:r w:rsidRPr="00813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WŁOCŁAWKU</w:t>
      </w:r>
    </w:p>
    <w:p w:rsidR="008137B6" w:rsidRDefault="008137B6" w:rsidP="007C0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7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078A" w:rsidRPr="008137B6" w:rsidRDefault="007C078A" w:rsidP="007C0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7B6" w:rsidRPr="008137B6" w:rsidRDefault="008137B6" w:rsidP="007C0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Wprowadza się zasady udostępniania miejskich obiektów sportowych będących </w:t>
      </w:r>
      <w:r w:rsidRPr="00813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zarządzie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Sportu i</w:t>
      </w:r>
      <w:r w:rsidRPr="0081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Włocławku </w:t>
      </w:r>
      <w:r w:rsidRPr="008137B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umieszczania reklam wewnątrz obiektów:</w:t>
      </w:r>
    </w:p>
    <w:p w:rsidR="008137B6" w:rsidRDefault="008137B6" w:rsidP="007C0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7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078A" w:rsidRPr="008137B6" w:rsidRDefault="007C078A" w:rsidP="007C0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7B6" w:rsidRPr="007C078A" w:rsidRDefault="008137B6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umieszczenia reklamy jest umowa zawarta z Ośrodkiem Sportu i Rekreacji we Włocławku zwanym dalej Zarządcą na okres 12 miesięcy.</w:t>
      </w:r>
    </w:p>
    <w:p w:rsidR="008137B6" w:rsidRDefault="008137B6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wielkość udostępnionej powierzchni wynikać będzie z ilości chętnych do umieszczenia reklamy na danym obiekcie oraz możliwości technicznych danego obiektu sportowego.</w:t>
      </w:r>
      <w:r w:rsid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Decydować będzie kolejność zgłoszeń.</w:t>
      </w:r>
    </w:p>
    <w:p w:rsidR="008137B6" w:rsidRDefault="008137B6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Zarządca nie gwarantuje udostępnienia maksymalnej powierzchni reklamowej na danym obiekcie sportowym.</w:t>
      </w:r>
    </w:p>
    <w:p w:rsidR="007B2E68" w:rsidRDefault="008137B6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Reklamy umieszcza się odpłatnie zgodnie z cennikiem zawartym w Uchwale Rady Miasta Włocławek Nr LV/159/2022 z dnia 29 listopada 2022 r. </w:t>
      </w:r>
      <w:r w:rsidR="007C078A"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aktualnie wynosi 60 zł za metr kwadratowy reklamy za 1 miesiąc.</w:t>
      </w:r>
    </w:p>
    <w:p w:rsidR="007B2E68" w:rsidRPr="007C078A" w:rsidRDefault="007B2E68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C078A">
        <w:rPr>
          <w:rFonts w:ascii="Times New Roman" w:hAnsi="Times New Roman" w:cs="Times New Roman"/>
          <w:sz w:val="24"/>
        </w:rPr>
        <w:t>Zmiana stawki odpłatności dokonywana jest automatycznie w przypadku dokonanej zmiany Uchwały Rady Miasta regulującej stawki odpłatności za korzystanie z o</w:t>
      </w:r>
      <w:r w:rsidR="007C078A" w:rsidRPr="007C078A">
        <w:rPr>
          <w:rFonts w:ascii="Times New Roman" w:hAnsi="Times New Roman" w:cs="Times New Roman"/>
          <w:sz w:val="24"/>
        </w:rPr>
        <w:t xml:space="preserve">biektów </w:t>
      </w:r>
      <w:proofErr w:type="spellStart"/>
      <w:r w:rsidR="007C078A" w:rsidRPr="007C078A">
        <w:rPr>
          <w:rFonts w:ascii="Times New Roman" w:hAnsi="Times New Roman" w:cs="Times New Roman"/>
          <w:sz w:val="24"/>
        </w:rPr>
        <w:t>OSiR</w:t>
      </w:r>
      <w:proofErr w:type="spellEnd"/>
      <w:r w:rsidR="007C078A" w:rsidRPr="007C078A">
        <w:rPr>
          <w:rFonts w:ascii="Times New Roman" w:hAnsi="Times New Roman" w:cs="Times New Roman"/>
          <w:sz w:val="24"/>
        </w:rPr>
        <w:t xml:space="preserve"> </w:t>
      </w:r>
      <w:r w:rsidRPr="007C078A">
        <w:rPr>
          <w:rFonts w:ascii="Times New Roman" w:hAnsi="Times New Roman" w:cs="Times New Roman"/>
          <w:sz w:val="24"/>
        </w:rPr>
        <w:t>i nie wymaga aneksowania  niniejszej umowy.</w:t>
      </w:r>
    </w:p>
    <w:p w:rsidR="007C078A" w:rsidRPr="007C078A" w:rsidRDefault="008137B6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może nastąpić wyłącznie za zgodą Zarządcy na wniosek zainteresowanego i  po wskazaniu przez Zarządcę miejsca umieszczenia reklamy.</w:t>
      </w:r>
    </w:p>
    <w:p w:rsidR="007C078A" w:rsidRDefault="008137B6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powinny być dołączon</w:t>
      </w:r>
      <w:r w:rsidR="007B2E68"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graficzny d</w:t>
      </w:r>
      <w:r w:rsidR="007B2E68"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o zaakceptowania przez Zarządcę.</w:t>
      </w:r>
    </w:p>
    <w:p w:rsidR="008137B6" w:rsidRDefault="008137B6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zachowania estetyki obiektu wszystkie reklamy umieszczone na danym obiek</w:t>
      </w:r>
      <w:r w:rsidR="005368A9"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cie sportowym powinny mieć taką samą wysokość modułu</w:t>
      </w: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137B6" w:rsidRDefault="008137B6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Umieszczone reklamy nie mogą zasłaniać widoczności, a sposób ich umocowania </w:t>
      </w:r>
      <w:r w:rsidR="005368A9"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zagrażać bezpieczeństwu korzystających z obiektu</w:t>
      </w: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078A" w:rsidRDefault="00314E8D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Montaż, demontaż reklam oraz odpowiedzialność za nie jest po stronie właściciela modułu reklamowego, ale zawsze pod nadzorem Zarządcy. </w:t>
      </w:r>
    </w:p>
    <w:p w:rsidR="007C078A" w:rsidRDefault="007C078A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reklamy używek, treści erotycznych, politycznych i wyborczych oraz umieszczania materiałów reklamowych uwłaczających dobremu imieniu Miasta Włocławek oraz Zarządcy</w:t>
      </w:r>
    </w:p>
    <w:p w:rsidR="007C078A" w:rsidRDefault="007C078A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reklamowe, które pojawią się wewnątrz obiektów bez wcześniejszych ustaleń z Zarządcą będą usuwane.</w:t>
      </w:r>
    </w:p>
    <w:p w:rsidR="007C078A" w:rsidRDefault="007C078A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Nadzór nad akcją reklamową, w szczególności nad materiałami reklamowymi umieszczonymi wewnątrz obiektów, sprawuje Kierownik właściwego obiektu.</w:t>
      </w:r>
    </w:p>
    <w:p w:rsidR="007C078A" w:rsidRDefault="007C078A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Reklamodawca ponosi pełną odpowiedzialność za treść publikowanej reklamy i oświadcza, że posiada wszelkie prawa autorskie oraz prawa do znaków towarowych zawartych w materiale reklamowym, a także, że treść i forma nie naruszają jakichkolwiek praw osób trzecich</w:t>
      </w:r>
    </w:p>
    <w:p w:rsidR="007C078A" w:rsidRPr="007C078A" w:rsidRDefault="007C078A" w:rsidP="007C078A">
      <w:pPr>
        <w:pStyle w:val="Akapitzlist"/>
        <w:numPr>
          <w:ilvl w:val="0"/>
          <w:numId w:val="1"/>
        </w:numPr>
        <w:spacing w:after="0" w:line="360" w:lineRule="auto"/>
        <w:ind w:left="284" w:hanging="5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8A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Reklamodawca ponosi wyłączną odpowiedzialność za naruszenie praw osób trzecich, w szczególności praw własności intelektualnej, w tym do nazw handlowych, wzorów, znaków towarowych związanych z opublikowaniem reklamy.</w:t>
      </w:r>
    </w:p>
    <w:sectPr w:rsidR="007C078A" w:rsidRPr="007C078A" w:rsidSect="007C078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5EB"/>
    <w:multiLevelType w:val="hybridMultilevel"/>
    <w:tmpl w:val="CD1E748E"/>
    <w:lvl w:ilvl="0" w:tplc="4DBCBB7A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B6"/>
    <w:rsid w:val="00314E8D"/>
    <w:rsid w:val="005368A9"/>
    <w:rsid w:val="00612424"/>
    <w:rsid w:val="006E5054"/>
    <w:rsid w:val="007B2E68"/>
    <w:rsid w:val="007C078A"/>
    <w:rsid w:val="008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E6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C0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E6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C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2024-02-07T09:42:00Z</cp:lastPrinted>
  <dcterms:created xsi:type="dcterms:W3CDTF">2024-01-30T12:05:00Z</dcterms:created>
  <dcterms:modified xsi:type="dcterms:W3CDTF">2024-02-07T09:44:00Z</dcterms:modified>
</cp:coreProperties>
</file>