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Pr="00454906" w:rsidRDefault="002D5A1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54906">
        <w:rPr>
          <w:rFonts w:ascii="Arial Narrow" w:hAnsi="Arial Narrow"/>
          <w:sz w:val="24"/>
          <w:szCs w:val="24"/>
        </w:rPr>
        <w:t xml:space="preserve">       </w:t>
      </w:r>
      <w:r w:rsidR="002F3F51" w:rsidRPr="00454906">
        <w:rPr>
          <w:rFonts w:ascii="Arial Narrow" w:hAnsi="Arial Narrow"/>
          <w:sz w:val="24"/>
          <w:szCs w:val="24"/>
        </w:rPr>
        <w:t xml:space="preserve"> </w:t>
      </w:r>
      <w:r w:rsidR="00C26148">
        <w:rPr>
          <w:rFonts w:ascii="Arial Narrow" w:hAnsi="Arial Narrow"/>
          <w:sz w:val="24"/>
          <w:szCs w:val="24"/>
        </w:rPr>
        <w:t>Włocławek, 04.12</w:t>
      </w:r>
      <w:bookmarkStart w:id="0" w:name="_GoBack"/>
      <w:bookmarkEnd w:id="0"/>
      <w:r w:rsidR="00D15E9F" w:rsidRPr="00454906">
        <w:rPr>
          <w:rFonts w:ascii="Arial Narrow" w:hAnsi="Arial Narrow"/>
          <w:sz w:val="24"/>
          <w:szCs w:val="24"/>
        </w:rPr>
        <w:t>.2024</w:t>
      </w:r>
      <w:r w:rsidRPr="00454906">
        <w:rPr>
          <w:rFonts w:ascii="Arial Narrow" w:hAnsi="Arial Narrow"/>
          <w:sz w:val="24"/>
          <w:szCs w:val="24"/>
        </w:rPr>
        <w:t xml:space="preserve"> r.</w:t>
      </w:r>
    </w:p>
    <w:p w:rsidR="001B64F3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ZO.331.22</w:t>
      </w:r>
      <w:r w:rsidR="00D15E9F" w:rsidRPr="00454906">
        <w:rPr>
          <w:rFonts w:ascii="Arial Narrow" w:hAnsi="Arial Narrow"/>
          <w:sz w:val="24"/>
          <w:szCs w:val="24"/>
        </w:rPr>
        <w:t>.2024</w:t>
      </w:r>
    </w:p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2D5A19" w:rsidRPr="00454906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b/>
          <w:sz w:val="24"/>
          <w:szCs w:val="24"/>
        </w:rPr>
        <w:t>INFORMACJA Z OTWARCIA OFERT</w:t>
      </w:r>
    </w:p>
    <w:p w:rsidR="00454906" w:rsidRPr="00454906" w:rsidRDefault="002D5A19" w:rsidP="00454906">
      <w:pPr>
        <w:jc w:val="both"/>
        <w:rPr>
          <w:rFonts w:ascii="Arial Narrow" w:hAnsi="Arial Narrow"/>
          <w:b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 w:rsidRPr="00454906">
        <w:rPr>
          <w:rFonts w:ascii="Arial Narrow" w:hAnsi="Arial Narrow"/>
          <w:sz w:val="24"/>
          <w:szCs w:val="24"/>
        </w:rPr>
        <w:t>. 2019) na realizacje zadania</w:t>
      </w:r>
      <w:r w:rsidRPr="00454906">
        <w:rPr>
          <w:rFonts w:ascii="Arial Narrow" w:hAnsi="Arial Narrow"/>
          <w:sz w:val="24"/>
          <w:szCs w:val="24"/>
        </w:rPr>
        <w:t xml:space="preserve"> pn.: </w:t>
      </w:r>
      <w:bookmarkStart w:id="1" w:name="_Hlk172109572"/>
      <w:r w:rsidR="00454906" w:rsidRPr="00454906">
        <w:rPr>
          <w:rFonts w:ascii="Arial Narrow" w:hAnsi="Arial Narrow"/>
          <w:b/>
          <w:sz w:val="24"/>
          <w:szCs w:val="24"/>
        </w:rPr>
        <w:t xml:space="preserve">„Modernizacja i przebudowa terenów i obiektów należących do Ośrodka Sportu </w:t>
      </w:r>
      <w:r w:rsidR="00454906" w:rsidRPr="00454906">
        <w:rPr>
          <w:rFonts w:ascii="Arial Narrow" w:hAnsi="Arial Narrow"/>
          <w:b/>
          <w:sz w:val="24"/>
          <w:szCs w:val="24"/>
        </w:rPr>
        <w:br/>
        <w:t xml:space="preserve">i Rekreacji we Włocławku” </w:t>
      </w:r>
      <w:bookmarkEnd w:id="1"/>
      <w:r w:rsidR="00C274D2" w:rsidRPr="00C274D2">
        <w:rPr>
          <w:rFonts w:ascii="Arial Narrow" w:hAnsi="Arial Narrow"/>
          <w:b/>
          <w:sz w:val="24"/>
          <w:szCs w:val="24"/>
        </w:rPr>
        <w:t>modernizacja central wentylacyjnych w Hali Sportowo – Widowiskowej. Zastosowanie wymienników glikolowych do odzysku ciepła.</w:t>
      </w:r>
    </w:p>
    <w:p w:rsidR="0098795E" w:rsidRPr="00454906" w:rsidRDefault="0098795E" w:rsidP="002D5A19">
      <w:pPr>
        <w:jc w:val="both"/>
        <w:rPr>
          <w:rFonts w:ascii="Arial Narrow" w:hAnsi="Arial Narrow"/>
          <w:sz w:val="24"/>
          <w:szCs w:val="24"/>
        </w:rPr>
      </w:pPr>
    </w:p>
    <w:p w:rsidR="0098795E" w:rsidRPr="00454906" w:rsidRDefault="002D5A19" w:rsidP="00454906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454906" w:rsidRPr="00454906">
        <w:rPr>
          <w:rFonts w:ascii="Arial Narrow" w:eastAsia="Times New Roman" w:hAnsi="Arial Narrow"/>
          <w:sz w:val="24"/>
          <w:szCs w:val="24"/>
          <w:lang w:eastAsia="ar-SA"/>
        </w:rPr>
        <w:t xml:space="preserve">„Modernizacja i przebudowa terenów i obiektów należących do Ośrodka Sportu i Rekreacji we Włocławku” – </w:t>
      </w:r>
      <w:r w:rsidR="00C274D2" w:rsidRPr="00C274D2">
        <w:rPr>
          <w:rFonts w:ascii="Arial Narrow" w:eastAsia="Times New Roman" w:hAnsi="Arial Narrow"/>
          <w:sz w:val="24"/>
          <w:szCs w:val="24"/>
          <w:lang w:eastAsia="ar-SA"/>
        </w:rPr>
        <w:t>modernizacja central wentylacyjnych w Hali Sportowo – Widowiskowej. Zastosowanie wymienników glikolowych do odzysku ciepła.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454906"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C274D2">
        <w:rPr>
          <w:rFonts w:ascii="Arial Narrow" w:eastAsia="Times New Roman" w:hAnsi="Arial Narrow"/>
          <w:sz w:val="24"/>
          <w:szCs w:val="24"/>
          <w:lang w:eastAsia="ar-SA"/>
        </w:rPr>
        <w:t>łynęły dwie oferty</w:t>
      </w:r>
      <w:r w:rsidRPr="00454906"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p w:rsidR="002D5A19" w:rsidRPr="00454906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01"/>
      </w:tblGrid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54906">
              <w:rPr>
                <w:rFonts w:ascii="Arial Narrow" w:hAnsi="Arial Narrow"/>
                <w:b/>
                <w:sz w:val="24"/>
                <w:szCs w:val="24"/>
              </w:rPr>
              <w:t>Kwota netto / kwota brutto</w:t>
            </w:r>
          </w:p>
        </w:tc>
      </w:tr>
      <w:tr w:rsidR="00454906" w:rsidRPr="00454906" w:rsidTr="00454906">
        <w:tc>
          <w:tcPr>
            <w:tcW w:w="817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  <w:r w:rsidRPr="00454906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PORTEPOL Sp. z o.o.</w:t>
            </w:r>
          </w:p>
          <w:p w:rsidR="00C274D2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Gdańska 89/1</w:t>
            </w:r>
          </w:p>
          <w:p w:rsidR="00C274D2" w:rsidRPr="00454906" w:rsidRDefault="00C274D2" w:rsidP="0045490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85-022 Bydgoszcz</w:t>
            </w:r>
          </w:p>
        </w:tc>
        <w:tc>
          <w:tcPr>
            <w:tcW w:w="4001" w:type="dxa"/>
          </w:tcPr>
          <w:p w:rsidR="00454906" w:rsidRPr="00454906" w:rsidRDefault="004549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454906" w:rsidRPr="00454906" w:rsidRDefault="00C274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53 712,53 zł / 66 066,41 zł</w:t>
            </w:r>
          </w:p>
        </w:tc>
      </w:tr>
      <w:tr w:rsidR="00C274D2" w:rsidRPr="00454906" w:rsidTr="00454906">
        <w:tc>
          <w:tcPr>
            <w:tcW w:w="817" w:type="dxa"/>
          </w:tcPr>
          <w:p w:rsidR="00C26148" w:rsidRDefault="00C26148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74D2" w:rsidRDefault="00C274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  <w:p w:rsidR="00C26148" w:rsidRDefault="00C26148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6148" w:rsidRPr="00454906" w:rsidRDefault="00C2614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6148" w:rsidRDefault="00C26148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74D2" w:rsidRDefault="00C274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SANIVEST Sp z o.o.</w:t>
            </w:r>
          </w:p>
          <w:p w:rsidR="00C274D2" w:rsidRDefault="00C2614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</w:t>
            </w:r>
            <w:r w:rsidR="00C274D2">
              <w:rPr>
                <w:rFonts w:ascii="Arial Narrow" w:hAnsi="Arial Narrow"/>
                <w:sz w:val="24"/>
                <w:szCs w:val="24"/>
              </w:rPr>
              <w:t>l.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274D2">
              <w:rPr>
                <w:rFonts w:ascii="Arial Narrow" w:hAnsi="Arial Narrow"/>
                <w:sz w:val="24"/>
                <w:szCs w:val="24"/>
              </w:rPr>
              <w:t>Po</w:t>
            </w:r>
            <w:r>
              <w:rPr>
                <w:rFonts w:ascii="Arial Narrow" w:hAnsi="Arial Narrow"/>
                <w:sz w:val="24"/>
                <w:szCs w:val="24"/>
              </w:rPr>
              <w:t>lna</w:t>
            </w:r>
            <w:r w:rsidR="00C274D2">
              <w:rPr>
                <w:rFonts w:ascii="Arial Narrow" w:hAnsi="Arial Narrow"/>
                <w:sz w:val="24"/>
                <w:szCs w:val="24"/>
              </w:rPr>
              <w:t xml:space="preserve"> 59</w:t>
            </w:r>
          </w:p>
          <w:p w:rsidR="00C274D2" w:rsidRPr="00454906" w:rsidRDefault="00C274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87-1</w:t>
            </w:r>
            <w:r w:rsidR="00C26148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 xml:space="preserve"> Toruń</w:t>
            </w:r>
          </w:p>
        </w:tc>
        <w:tc>
          <w:tcPr>
            <w:tcW w:w="4001" w:type="dxa"/>
          </w:tcPr>
          <w:p w:rsidR="00C274D2" w:rsidRDefault="00C274D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26148" w:rsidRPr="00454906" w:rsidRDefault="00C2614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37 680,00 zł / 46 346,40 zł</w:t>
            </w:r>
          </w:p>
        </w:tc>
      </w:tr>
    </w:tbl>
    <w:p w:rsidR="002D5A19" w:rsidRPr="00454906" w:rsidRDefault="002D5A19">
      <w:pPr>
        <w:rPr>
          <w:rFonts w:ascii="Arial Narrow" w:hAnsi="Arial Narrow"/>
          <w:sz w:val="24"/>
          <w:szCs w:val="24"/>
        </w:rPr>
      </w:pPr>
    </w:p>
    <w:p w:rsidR="00783CB1" w:rsidRPr="00454906" w:rsidRDefault="00783CB1">
      <w:pPr>
        <w:rPr>
          <w:rFonts w:ascii="Arial Narrow" w:hAnsi="Arial Narrow"/>
          <w:sz w:val="24"/>
          <w:szCs w:val="24"/>
        </w:rPr>
      </w:pPr>
    </w:p>
    <w:p w:rsidR="00C26148" w:rsidRDefault="00D15E9F">
      <w:pPr>
        <w:rPr>
          <w:rFonts w:ascii="Arial Narrow" w:hAnsi="Arial Narrow"/>
          <w:sz w:val="24"/>
          <w:szCs w:val="24"/>
        </w:rPr>
      </w:pPr>
      <w:r w:rsidRPr="00454906">
        <w:rPr>
          <w:rFonts w:ascii="Arial Narrow" w:hAnsi="Arial Narrow"/>
          <w:sz w:val="24"/>
          <w:szCs w:val="24"/>
        </w:rPr>
        <w:t xml:space="preserve">    </w:t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</w:r>
      <w:r w:rsidRPr="00454906">
        <w:rPr>
          <w:rFonts w:ascii="Arial Narrow" w:hAnsi="Arial Narrow"/>
          <w:sz w:val="24"/>
          <w:szCs w:val="24"/>
        </w:rPr>
        <w:tab/>
        <w:t>Piotr Ordon</w:t>
      </w:r>
    </w:p>
    <w:p w:rsidR="00D15E9F" w:rsidRPr="00454906" w:rsidRDefault="00C261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15E9F" w:rsidRPr="00454906">
        <w:rPr>
          <w:rFonts w:ascii="Arial Narrow" w:hAnsi="Arial Narrow"/>
          <w:sz w:val="24"/>
          <w:szCs w:val="24"/>
        </w:rPr>
        <w:t>Dyrektor Ośrodka Sportu i Rekreacji</w:t>
      </w:r>
    </w:p>
    <w:sectPr w:rsidR="00D15E9F" w:rsidRPr="004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91ED1"/>
    <w:rsid w:val="00454906"/>
    <w:rsid w:val="00582CF2"/>
    <w:rsid w:val="0063662B"/>
    <w:rsid w:val="00725DE4"/>
    <w:rsid w:val="0074492E"/>
    <w:rsid w:val="00783CB1"/>
    <w:rsid w:val="00925525"/>
    <w:rsid w:val="0098795E"/>
    <w:rsid w:val="00A61404"/>
    <w:rsid w:val="00B0354A"/>
    <w:rsid w:val="00B641BB"/>
    <w:rsid w:val="00C26148"/>
    <w:rsid w:val="00C274D2"/>
    <w:rsid w:val="00C8230E"/>
    <w:rsid w:val="00D04108"/>
    <w:rsid w:val="00D15E9F"/>
    <w:rsid w:val="00EC5C30"/>
    <w:rsid w:val="00F0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4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2024-12-04T13:00:00Z</cp:lastPrinted>
  <dcterms:created xsi:type="dcterms:W3CDTF">2024-12-04T13:07:00Z</dcterms:created>
  <dcterms:modified xsi:type="dcterms:W3CDTF">2024-12-04T13:07:00Z</dcterms:modified>
</cp:coreProperties>
</file>